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3A7AB7" w:rsidRPr="00332589" w:rsidTr="00FD5ABE">
        <w:tc>
          <w:tcPr>
            <w:tcW w:w="429" w:type="dxa"/>
          </w:tcPr>
          <w:p w:rsidR="003A7AB7" w:rsidRPr="00332589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3A7AB7" w:rsidRPr="00332589" w:rsidRDefault="003A7AB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3A7AB7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3A7AB7" w:rsidRPr="009B32D6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3A7AB7" w:rsidRDefault="003A7AB7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3A7AB7" w:rsidRPr="00332589" w:rsidTr="00FD5ABE">
        <w:tc>
          <w:tcPr>
            <w:tcW w:w="429" w:type="dxa"/>
          </w:tcPr>
          <w:p w:rsidR="003A7AB7" w:rsidRPr="00332589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3A7AB7" w:rsidRPr="00332589" w:rsidRDefault="003A7AB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3258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Знаки препинания в сложных предложениях с разными видами связи.</w:t>
            </w:r>
          </w:p>
        </w:tc>
        <w:tc>
          <w:tcPr>
            <w:tcW w:w="1694" w:type="dxa"/>
          </w:tcPr>
          <w:p w:rsidR="003A7AB7" w:rsidRPr="009B32D6" w:rsidRDefault="001906B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55" w:type="dxa"/>
          </w:tcPr>
          <w:p w:rsidR="003A7AB7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,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А.Д.Дейкина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О.М.Александрова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7AB7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§27 прочитать</w:t>
            </w:r>
          </w:p>
          <w:p w:rsidR="003A7AB7" w:rsidRPr="00B75898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3A7AB7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23 (письменно)</w:t>
            </w:r>
          </w:p>
          <w:p w:rsidR="003A7AB7" w:rsidRPr="0099516E" w:rsidRDefault="003A7AB7" w:rsidP="003A7AB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51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3A7AB7" w:rsidRPr="00332589" w:rsidRDefault="003A7AB7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16E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3A7AB7" w:rsidRPr="008029C0" w:rsidTr="00FD5ABE">
        <w:tc>
          <w:tcPr>
            <w:tcW w:w="429" w:type="dxa"/>
          </w:tcPr>
          <w:p w:rsidR="003A7AB7" w:rsidRPr="00332589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3A7AB7" w:rsidRPr="0078085C" w:rsidRDefault="003A7AB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8085C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Р.Р. </w:t>
            </w:r>
            <w:r w:rsidRPr="007808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Актуальная тема для статьи</w:t>
            </w:r>
            <w:proofErr w:type="gramStart"/>
            <w:r w:rsidRPr="007808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78085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Основные жанры публицистического стиля и устной публичной речи. </w:t>
            </w:r>
          </w:p>
        </w:tc>
        <w:tc>
          <w:tcPr>
            <w:tcW w:w="1694" w:type="dxa"/>
          </w:tcPr>
          <w:p w:rsidR="003A7AB7" w:rsidRPr="009B32D6" w:rsidRDefault="001906B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55" w:type="dxa"/>
          </w:tcPr>
          <w:p w:rsidR="003A7AB7" w:rsidRDefault="003A7AB7" w:rsidP="00FD5AB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3A7AB7" w:rsidRDefault="001906B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3A7AB7" w:rsidRPr="009014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https://nsportal.ru/shkola/russkiy-yazyk/library/2013/09/21/publitsisticheskiy-stil-ego-zadachi-sfera-primeneniya-zhanry</w:t>
              </w:r>
            </w:hyperlink>
          </w:p>
          <w:p w:rsidR="003A7AB7" w:rsidRPr="009B32D6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3A7AB7" w:rsidRDefault="003A7AB7" w:rsidP="00FD5AB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Написать</w:t>
            </w:r>
            <w:r w:rsidRPr="008029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статью</w:t>
            </w:r>
            <w:r w:rsidRPr="008029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газету</w:t>
            </w:r>
            <w:r w:rsidRPr="008029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</w:t>
            </w:r>
          </w:p>
          <w:p w:rsidR="003A7AB7" w:rsidRPr="0099516E" w:rsidRDefault="003A7AB7" w:rsidP="003A7AB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51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3A7AB7" w:rsidRPr="008029C0" w:rsidRDefault="003A7AB7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16E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1906BD" w:rsidRPr="008029C0" w:rsidTr="00FD5ABE">
        <w:tc>
          <w:tcPr>
            <w:tcW w:w="429" w:type="dxa"/>
          </w:tcPr>
          <w:p w:rsidR="001906BD" w:rsidRDefault="001906B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1906BD" w:rsidRPr="0079262B" w:rsidRDefault="001906BD" w:rsidP="00930635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7926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Синтаксический и пунктуационный анализ сложного предложения с разными видами связи.</w:t>
            </w:r>
          </w:p>
        </w:tc>
        <w:tc>
          <w:tcPr>
            <w:tcW w:w="1694" w:type="dxa"/>
          </w:tcPr>
          <w:p w:rsidR="001906BD" w:rsidRDefault="001906BD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  <w:bookmarkStart w:id="0" w:name="_GoBack"/>
            <w:bookmarkEnd w:id="0"/>
          </w:p>
        </w:tc>
        <w:tc>
          <w:tcPr>
            <w:tcW w:w="7655" w:type="dxa"/>
          </w:tcPr>
          <w:p w:rsidR="001906BD" w:rsidRDefault="001906BD" w:rsidP="00930635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1906BD" w:rsidRDefault="001906BD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9014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https://interneturok.ru/lesson/russian/5-klass/bglava-2-sintaksis-punktuaciyab/sintaksicheskiy-razbor-slozhnogo-predlozheniya</w:t>
              </w:r>
            </w:hyperlink>
          </w:p>
          <w:p w:rsidR="001906BD" w:rsidRDefault="001906BD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1906BD" w:rsidRDefault="001906BD" w:rsidP="009306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" w:history="1">
              <w:r w:rsidRPr="00901456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</w:rPr>
                <w:t>https://testedu.ru/test/russkij-yazyik/9-klass/slozhnoe-predlozhenie-s-raznyimi-vidami-svyazi.html</w:t>
              </w:r>
            </w:hyperlink>
          </w:p>
          <w:p w:rsidR="001906BD" w:rsidRDefault="001906BD" w:rsidP="009306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пройти онлайн тест,</w:t>
            </w:r>
          </w:p>
          <w:p w:rsidR="001906BD" w:rsidRDefault="001906BD" w:rsidP="001906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результат 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Default="00B3256C"/>
    <w:sectPr w:rsidR="00B3256C" w:rsidSect="003A7AB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AB7"/>
    <w:rsid w:val="001906BD"/>
    <w:rsid w:val="003A7AB7"/>
    <w:rsid w:val="00B3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7AB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7A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estedu.ru/test/russkij-yazyik/9-klass/slozhnoe-predlozhenie-s-raznyimi-vidami-svyazi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terneturok.ru/lesson/russian/5-klass/bglava-2-sintaksis-punktuaciyab/sintaksicheskiy-razbor-slozhnogo-predlozheniya" TargetMode="External"/><Relationship Id="rId5" Type="http://schemas.openxmlformats.org/officeDocument/2006/relationships/hyperlink" Target="https://nsportal.ru/shkola/russkiy-yazyk/library/2013/09/21/publitsisticheskiy-stil-ego-zadachi-sfera-primeneniya-zhanry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220</Words>
  <Characters>1255</Characters>
  <Application>Microsoft Office Word</Application>
  <DocSecurity>0</DocSecurity>
  <Lines>10</Lines>
  <Paragraphs>2</Paragraphs>
  <ScaleCrop>false</ScaleCrop>
  <Company>Home</Company>
  <LinksUpToDate>false</LinksUpToDate>
  <CharactersWithSpaces>1473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2020-03-25T13:49:00Z</dcterms:created>
  <dcterms:modified xsi:type="dcterms:W3CDTF">2020-04-01T13:27:00Z</dcterms:modified>
</cp:coreProperties>
</file>